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1FF54">
      <w:pPr>
        <w:widowControl/>
        <w:jc w:val="center"/>
        <w:rPr>
          <w:rFonts w:hint="eastAsia" w:ascii="方正小标宋简体" w:hAnsi="方正小标宋简体" w:eastAsia="方正小标宋简体" w:cs="方正小标宋简体"/>
          <w:b w:val="0"/>
          <w:bCs/>
          <w:sz w:val="40"/>
          <w:szCs w:val="40"/>
        </w:rPr>
      </w:pPr>
      <w:bookmarkStart w:id="0" w:name="_GoBack"/>
      <w:r>
        <w:rPr>
          <w:rFonts w:hint="eastAsia" w:ascii="方正小标宋简体" w:hAnsi="方正小标宋简体" w:eastAsia="方正小标宋简体" w:cs="方正小标宋简体"/>
          <w:b w:val="0"/>
          <w:bCs/>
          <w:sz w:val="40"/>
          <w:szCs w:val="40"/>
          <w:lang w:val="en-US" w:eastAsia="zh-CN"/>
        </w:rPr>
        <w:t>农垦商厦室内装饰装修及零星工程等</w:t>
      </w:r>
      <w:r>
        <w:rPr>
          <w:rFonts w:hint="eastAsia" w:ascii="方正小标宋简体" w:hAnsi="方正小标宋简体" w:eastAsia="方正小标宋简体" w:cs="方正小标宋简体"/>
          <w:b w:val="0"/>
          <w:bCs/>
          <w:sz w:val="40"/>
          <w:szCs w:val="40"/>
        </w:rPr>
        <w:t>项目竣工结算审核服务响应报价单</w:t>
      </w:r>
    </w:p>
    <w:bookmarkEnd w:id="0"/>
    <w:tbl>
      <w:tblPr>
        <w:tblStyle w:val="4"/>
        <w:tblW w:w="85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68"/>
        <w:gridCol w:w="5881"/>
      </w:tblGrid>
      <w:tr w14:paraId="246DE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trPr>
        <w:tc>
          <w:tcPr>
            <w:tcW w:w="2668" w:type="dxa"/>
            <w:noWrap w:val="0"/>
            <w:vAlign w:val="center"/>
          </w:tcPr>
          <w:p w14:paraId="159DF497">
            <w:pPr>
              <w:widowControl/>
              <w:spacing w:line="56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5881" w:type="dxa"/>
            <w:noWrap w:val="0"/>
            <w:vAlign w:val="center"/>
          </w:tcPr>
          <w:p w14:paraId="0ED7F436">
            <w:pPr>
              <w:widowControl/>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农垦商厦室内装饰装修、室内装修改造及四层地砖施工等项目</w:t>
            </w:r>
            <w:r>
              <w:rPr>
                <w:rFonts w:hint="eastAsia" w:ascii="仿宋_GB2312" w:hAnsi="仿宋_GB2312" w:eastAsia="仿宋_GB2312" w:cs="仿宋_GB2312"/>
                <w:sz w:val="24"/>
                <w:szCs w:val="24"/>
              </w:rPr>
              <w:t>竣</w:t>
            </w:r>
            <w:r>
              <w:rPr>
                <w:rFonts w:hint="eastAsia" w:ascii="仿宋_GB2312" w:hAnsi="仿宋_GB2312" w:eastAsia="仿宋_GB2312" w:cs="仿宋_GB2312"/>
                <w:b w:val="0"/>
                <w:bCs w:val="0"/>
                <w:sz w:val="24"/>
                <w:szCs w:val="24"/>
              </w:rPr>
              <w:t>工结算审核服</w:t>
            </w:r>
            <w:r>
              <w:rPr>
                <w:rFonts w:hint="eastAsia" w:ascii="仿宋_GB2312" w:hAnsi="仿宋_GB2312" w:eastAsia="仿宋_GB2312" w:cs="仿宋_GB2312"/>
                <w:sz w:val="24"/>
                <w:szCs w:val="24"/>
              </w:rPr>
              <w:t>务</w:t>
            </w:r>
          </w:p>
        </w:tc>
      </w:tr>
      <w:tr w14:paraId="0B9E2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1" w:hRule="atLeast"/>
        </w:trPr>
        <w:tc>
          <w:tcPr>
            <w:tcW w:w="2668" w:type="dxa"/>
            <w:noWrap w:val="0"/>
            <w:vAlign w:val="center"/>
          </w:tcPr>
          <w:p w14:paraId="38263B2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询价内容及服务范围</w:t>
            </w:r>
          </w:p>
        </w:tc>
        <w:tc>
          <w:tcPr>
            <w:tcW w:w="5881" w:type="dxa"/>
            <w:noWrap w:val="0"/>
            <w:vAlign w:val="center"/>
          </w:tcPr>
          <w:p w14:paraId="792B1DCE">
            <w:pPr>
              <w:ind w:left="3600" w:hanging="3600" w:hangingChars="15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农垦商厦室内装饰装修、室内装修改造及四层地砖施工</w:t>
            </w:r>
          </w:p>
          <w:p w14:paraId="4D9FC00A">
            <w:pPr>
              <w:ind w:left="3600" w:hanging="3600" w:hangingChars="15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等项目包括：农垦商厦卫生间、部分墙体、窗户不锈钢</w:t>
            </w:r>
          </w:p>
          <w:p w14:paraId="7950683D">
            <w:pPr>
              <w:ind w:left="3600" w:hanging="3600" w:hangingChars="15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栏杆、电梯前室原门套线、指示牌等拆除、增设吊顶支</w:t>
            </w:r>
          </w:p>
          <w:p w14:paraId="605E71F7">
            <w:pPr>
              <w:ind w:left="3600" w:hanging="3600" w:hangingChars="15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架结构、给排水、排风系统、灯具安装、吊顶、二层业</w:t>
            </w:r>
          </w:p>
          <w:p w14:paraId="44E535DF">
            <w:pPr>
              <w:ind w:left="3600" w:hanging="3600" w:hangingChars="15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态布局设计文件的变更、三楼地砖铺贴、墙砖地砖美缝、</w:t>
            </w:r>
          </w:p>
          <w:p w14:paraId="224D9AEA">
            <w:pPr>
              <w:ind w:left="3600" w:hanging="3600" w:hangingChars="15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门头变更、挡烟垂壁、服务台等、四层地砖施工等项目。</w:t>
            </w:r>
          </w:p>
        </w:tc>
      </w:tr>
      <w:tr w14:paraId="38CA6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trPr>
        <w:tc>
          <w:tcPr>
            <w:tcW w:w="2668" w:type="dxa"/>
            <w:noWrap w:val="0"/>
            <w:vAlign w:val="center"/>
          </w:tcPr>
          <w:p w14:paraId="1335720B">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控制价</w:t>
            </w:r>
          </w:p>
        </w:tc>
        <w:tc>
          <w:tcPr>
            <w:tcW w:w="5881" w:type="dxa"/>
            <w:noWrap w:val="0"/>
            <w:vAlign w:val="center"/>
          </w:tcPr>
          <w:p w14:paraId="17FAAC85">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基本收费为合同金额的</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sz w:val="24"/>
                <w:szCs w:val="24"/>
                <w:highlight w:val="none"/>
                <w:u w:val="single"/>
                <w:lang w:val="en-US" w:eastAsia="zh-CN"/>
              </w:rPr>
              <w:t>2</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sz w:val="24"/>
                <w:szCs w:val="24"/>
                <w:highlight w:val="none"/>
              </w:rPr>
              <w:t>‰，审减费用为审减金额的</w:t>
            </w:r>
            <w:r>
              <w:rPr>
                <w:rFonts w:hint="default" w:ascii="Times New Roman" w:hAnsi="Times New Roman" w:eastAsia="仿宋_GB2312" w:cs="Times New Roman"/>
                <w:sz w:val="24"/>
                <w:szCs w:val="24"/>
                <w:highlight w:val="none"/>
                <w:u w:val="single"/>
                <w:lang w:val="en-US" w:eastAsia="zh-CN"/>
              </w:rPr>
              <w:t xml:space="preserve"> 2.5 </w:t>
            </w:r>
            <w:r>
              <w:rPr>
                <w:rFonts w:hint="default" w:ascii="Times New Roman" w:hAnsi="Times New Roman" w:eastAsia="仿宋_GB2312" w:cs="Times New Roman"/>
                <w:sz w:val="24"/>
                <w:szCs w:val="24"/>
                <w:highlight w:val="none"/>
              </w:rPr>
              <w:t>%。</w:t>
            </w:r>
          </w:p>
        </w:tc>
      </w:tr>
      <w:tr w14:paraId="53BCC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trPr>
        <w:tc>
          <w:tcPr>
            <w:tcW w:w="2668" w:type="dxa"/>
            <w:noWrap w:val="0"/>
            <w:vAlign w:val="center"/>
          </w:tcPr>
          <w:p w14:paraId="27ACE9A9">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报价（含增值税等各项费用）</w:t>
            </w:r>
          </w:p>
        </w:tc>
        <w:tc>
          <w:tcPr>
            <w:tcW w:w="5881" w:type="dxa"/>
            <w:noWrap w:val="0"/>
            <w:vAlign w:val="center"/>
          </w:tcPr>
          <w:p w14:paraId="79B82126">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基本收费为合同金额的</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sz w:val="24"/>
                <w:szCs w:val="24"/>
                <w:highlight w:val="none"/>
              </w:rPr>
              <w:t>‰，</w:t>
            </w:r>
          </w:p>
          <w:p w14:paraId="036B6AF2">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审减费用为审减金额的</w:t>
            </w:r>
            <w:r>
              <w:rPr>
                <w:rFonts w:hint="default" w:ascii="Times New Roman" w:hAnsi="Times New Roman" w:eastAsia="仿宋_GB2312" w:cs="Times New Roman"/>
                <w:sz w:val="24"/>
                <w:szCs w:val="24"/>
                <w:highlight w:val="none"/>
                <w:lang w:val="en-US" w:eastAsia="zh-CN"/>
              </w:rPr>
              <w:t>2.5</w:t>
            </w:r>
            <w:r>
              <w:rPr>
                <w:rFonts w:hint="default" w:ascii="Times New Roman" w:hAnsi="Times New Roman" w:eastAsia="仿宋_GB2312" w:cs="Times New Roman"/>
                <w:sz w:val="24"/>
                <w:szCs w:val="24"/>
                <w:highlight w:val="none"/>
              </w:rPr>
              <w:t>%。</w:t>
            </w:r>
          </w:p>
        </w:tc>
      </w:tr>
      <w:tr w14:paraId="50BF5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2" w:hRule="atLeast"/>
        </w:trPr>
        <w:tc>
          <w:tcPr>
            <w:tcW w:w="2668" w:type="dxa"/>
            <w:noWrap w:val="0"/>
            <w:vAlign w:val="center"/>
          </w:tcPr>
          <w:p w14:paraId="4ABE7657">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承诺</w:t>
            </w:r>
          </w:p>
        </w:tc>
        <w:tc>
          <w:tcPr>
            <w:tcW w:w="5881" w:type="dxa"/>
            <w:noWrap w:val="0"/>
            <w:vAlign w:val="center"/>
          </w:tcPr>
          <w:p w14:paraId="104D1373">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1、如审减额不超送审额的6%，审计费由建设单位承担，如审减额超过送审额的6%则由施工单位承担结算审核服务费用的50%，如审减额超过送审额的10%的则由施工单位全额承担结算审核服务费用。</w:t>
            </w:r>
          </w:p>
          <w:p w14:paraId="462FF2B9">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2、若建设单位或相关主管部门后期审查时的审减金额超过本次审定金额的5%，本次结算审核服务费不予支付，给甲方造成的经济损失由结算审核服务单位承担。</w:t>
            </w:r>
          </w:p>
        </w:tc>
      </w:tr>
      <w:tr w14:paraId="4EF80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2668" w:type="dxa"/>
            <w:noWrap w:val="0"/>
            <w:vAlign w:val="center"/>
          </w:tcPr>
          <w:p w14:paraId="5C099A6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工期</w:t>
            </w:r>
          </w:p>
        </w:tc>
        <w:tc>
          <w:tcPr>
            <w:tcW w:w="5881" w:type="dxa"/>
            <w:noWrap w:val="0"/>
            <w:vAlign w:val="center"/>
          </w:tcPr>
          <w:p w14:paraId="40EBC0D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项目资料提供齐全后60个工作日</w:t>
            </w:r>
          </w:p>
        </w:tc>
      </w:tr>
      <w:tr w14:paraId="4B7EE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trPr>
        <w:tc>
          <w:tcPr>
            <w:tcW w:w="8549" w:type="dxa"/>
            <w:gridSpan w:val="2"/>
            <w:noWrap w:val="0"/>
            <w:vAlign w:val="center"/>
          </w:tcPr>
          <w:p w14:paraId="14F892D5">
            <w:pPr>
              <w:spacing w:line="560" w:lineRule="exact"/>
              <w:ind w:firstLine="420" w:firstLineChars="175"/>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我保证所报价格真实有效，无恶意报价，一旦成交，能够按照贵单位的要求完成相关服务。</w:t>
            </w:r>
          </w:p>
          <w:p w14:paraId="09D1D31A">
            <w:pPr>
              <w:tabs>
                <w:tab w:val="left" w:pos="0"/>
              </w:tabs>
              <w:spacing w:line="560" w:lineRule="exact"/>
              <w:ind w:firstLine="552" w:firstLineChars="23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报价单位（盖章）：</w:t>
            </w:r>
          </w:p>
          <w:p w14:paraId="45E94F57">
            <w:pPr>
              <w:tabs>
                <w:tab w:val="left" w:pos="0"/>
              </w:tabs>
              <w:spacing w:line="560" w:lineRule="exact"/>
              <w:ind w:firstLine="552" w:firstLineChars="23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法定代表人或授权委托人（签字或盖章）：</w:t>
            </w:r>
          </w:p>
          <w:p w14:paraId="6A9A8C58">
            <w:pPr>
              <w:tabs>
                <w:tab w:val="left" w:pos="0"/>
              </w:tabs>
              <w:spacing w:line="560" w:lineRule="exact"/>
              <w:ind w:firstLine="552" w:firstLineChars="230"/>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联系方式：</w:t>
            </w:r>
          </w:p>
          <w:p w14:paraId="32D8BC1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  </w:t>
            </w:r>
          </w:p>
        </w:tc>
      </w:tr>
    </w:tbl>
    <w:p w14:paraId="63E206A1">
      <w:pPr>
        <w:tabs>
          <w:tab w:val="left" w:pos="0"/>
        </w:tabs>
        <w:spacing w:line="360" w:lineRule="auto"/>
        <w:ind w:firstLine="480" w:firstLineChars="200"/>
        <w:jc w:val="lef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响应人需提供的证明材料：</w:t>
      </w:r>
    </w:p>
    <w:p w14:paraId="2F948ADF">
      <w:pPr>
        <w:tabs>
          <w:tab w:val="left" w:pos="0"/>
        </w:tabs>
        <w:spacing w:line="360" w:lineRule="auto"/>
        <w:ind w:firstLine="480" w:firstLineChars="2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1</w:t>
      </w:r>
      <w:r>
        <w:rPr>
          <w:rFonts w:hint="default"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法定代表人身份证明或法定代表人授权委托书（格式自拟，加盖公章）；</w:t>
      </w:r>
    </w:p>
    <w:p w14:paraId="12754E11">
      <w:pPr>
        <w:tabs>
          <w:tab w:val="left" w:pos="0"/>
        </w:tabs>
        <w:spacing w:line="360" w:lineRule="auto"/>
        <w:ind w:firstLine="480" w:firstLineChars="2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w:t>
      </w:r>
      <w:r>
        <w:rPr>
          <w:rFonts w:hint="default"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合法有效的营业执照（复印件加盖公章）；</w:t>
      </w:r>
    </w:p>
    <w:p w14:paraId="28DC621D">
      <w:pPr>
        <w:widowControl/>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sz w:val="24"/>
          <w:szCs w:val="24"/>
        </w:rPr>
        <w:t>3</w:t>
      </w:r>
      <w:r>
        <w:rPr>
          <w:rFonts w:hint="default"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造价工程师执业资格证明文件和服务承诺（格式自拟）等其他内容。</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